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36042" w:rsidRPr="00D36042" w:rsidP="00D36042">
      <w:pPr>
        <w:spacing w:after="0" w:line="240" w:lineRule="auto"/>
        <w:ind w:firstLine="709"/>
        <w:rPr>
          <w:rFonts w:ascii="Times New Roman" w:eastAsia="Times New Roman" w:hAnsi="Times New Roman" w:cs="Times New Roman"/>
          <w:bCs/>
          <w:color w:val="000000"/>
          <w:sz w:val="26"/>
          <w:szCs w:val="26"/>
          <w:lang w:eastAsia="ru-RU"/>
        </w:rPr>
      </w:pPr>
      <w:r w:rsidRPr="00D36042">
        <w:rPr>
          <w:rFonts w:ascii="Times New Roman" w:eastAsia="Times New Roman" w:hAnsi="Times New Roman" w:cs="Times New Roman"/>
          <w:bCs/>
          <w:color w:val="000000"/>
          <w:sz w:val="26"/>
          <w:szCs w:val="26"/>
          <w:lang w:eastAsia="ru-RU"/>
        </w:rPr>
        <w:t>Дело № 05-1057/2604/2025</w:t>
      </w:r>
    </w:p>
    <w:p w:rsidR="00D36042" w:rsidRPr="00D36042" w:rsidP="00D36042">
      <w:pPr>
        <w:spacing w:after="0" w:line="240" w:lineRule="auto"/>
        <w:ind w:firstLine="709"/>
        <w:rPr>
          <w:rFonts w:ascii="Times New Roman" w:eastAsia="Times New Roman" w:hAnsi="Times New Roman" w:cs="Times New Roman"/>
          <w:bCs/>
          <w:color w:val="000000"/>
          <w:sz w:val="26"/>
          <w:szCs w:val="26"/>
          <w:lang w:eastAsia="ru-RU"/>
        </w:rPr>
      </w:pPr>
      <w:r w:rsidRPr="00D36042">
        <w:rPr>
          <w:rFonts w:ascii="Times New Roman" w:eastAsia="Times New Roman" w:hAnsi="Times New Roman" w:cs="Times New Roman"/>
          <w:bCs/>
          <w:color w:val="000000"/>
          <w:sz w:val="26"/>
          <w:szCs w:val="26"/>
          <w:lang w:eastAsia="ru-RU"/>
        </w:rPr>
        <w:t>УИД: 86MS0061-01-2025-009617-33</w:t>
      </w:r>
    </w:p>
    <w:p w:rsidR="00D36042" w:rsidRPr="00D36042" w:rsidP="00D36042">
      <w:pPr>
        <w:spacing w:after="0" w:line="240" w:lineRule="auto"/>
        <w:ind w:firstLine="709"/>
        <w:jc w:val="both"/>
        <w:rPr>
          <w:rFonts w:ascii="Times New Roman" w:eastAsia="Times New Roman" w:hAnsi="Times New Roman" w:cs="Times New Roman"/>
          <w:bCs/>
          <w:color w:val="000000"/>
          <w:sz w:val="26"/>
          <w:szCs w:val="26"/>
          <w:lang w:eastAsia="ru-RU"/>
        </w:rPr>
      </w:pPr>
      <w:r w:rsidRPr="00D36042">
        <w:rPr>
          <w:rFonts w:ascii="Times New Roman" w:eastAsia="Times New Roman" w:hAnsi="Times New Roman" w:cs="Times New Roman"/>
          <w:bCs/>
          <w:color w:val="000000"/>
          <w:sz w:val="26"/>
          <w:szCs w:val="26"/>
          <w:lang w:eastAsia="ru-RU"/>
        </w:rPr>
        <w:t xml:space="preserve"> </w:t>
      </w:r>
    </w:p>
    <w:p w:rsidR="00D36042" w:rsidRPr="00D36042" w:rsidP="00D36042">
      <w:pPr>
        <w:spacing w:after="0" w:line="240" w:lineRule="auto"/>
        <w:ind w:left="2831" w:firstLine="1"/>
        <w:jc w:val="both"/>
        <w:rPr>
          <w:rFonts w:ascii="Times New Roman" w:eastAsia="Times New Roman" w:hAnsi="Times New Roman" w:cs="Times New Roman"/>
          <w:bCs/>
          <w:color w:val="000000"/>
          <w:sz w:val="26"/>
          <w:szCs w:val="26"/>
          <w:lang w:eastAsia="ru-RU"/>
        </w:rPr>
      </w:pPr>
      <w:r w:rsidRPr="00D36042">
        <w:rPr>
          <w:rFonts w:ascii="Times New Roman" w:eastAsia="Times New Roman" w:hAnsi="Times New Roman" w:cs="Times New Roman"/>
          <w:bCs/>
          <w:color w:val="000000"/>
          <w:sz w:val="26"/>
          <w:szCs w:val="26"/>
          <w:lang w:eastAsia="ru-RU"/>
        </w:rPr>
        <w:t>П О С Т А Н О В Л Е Н И Е</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p>
    <w:p w:rsidR="00D36042" w:rsidRPr="00D36042" w:rsidP="00D36042">
      <w:pPr>
        <w:spacing w:after="0" w:line="240" w:lineRule="auto"/>
        <w:ind w:firstLine="709"/>
        <w:jc w:val="both"/>
        <w:rPr>
          <w:rFonts w:ascii="Times New Roman" w:eastAsia="Times New Roman" w:hAnsi="Times New Roman" w:cs="Times New Roman"/>
          <w:bCs/>
          <w:color w:val="000000"/>
          <w:sz w:val="26"/>
          <w:szCs w:val="26"/>
          <w:lang w:eastAsia="ru-RU"/>
        </w:rPr>
      </w:pPr>
      <w:r w:rsidRPr="00D36042">
        <w:rPr>
          <w:rFonts w:ascii="Times New Roman" w:eastAsia="Times New Roman" w:hAnsi="Times New Roman" w:cs="Times New Roman"/>
          <w:bCs/>
          <w:color w:val="000000"/>
          <w:sz w:val="26"/>
          <w:szCs w:val="26"/>
          <w:lang w:eastAsia="ru-RU"/>
        </w:rPr>
        <w:t>29 октября 2025 года                                                                город Сургут</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 xml:space="preserve">Исполняющий обязанности мирового судьи судебного участка № 4 </w:t>
      </w:r>
      <w:r w:rsidRPr="00D36042">
        <w:rPr>
          <w:rFonts w:ascii="Times New Roman" w:eastAsia="Times New Roman" w:hAnsi="Times New Roman" w:cs="Times New Roman"/>
          <w:color w:val="000000"/>
          <w:sz w:val="26"/>
          <w:szCs w:val="26"/>
          <w:lang w:eastAsia="ru-RU"/>
        </w:rPr>
        <w:t>Сургутского</w:t>
      </w:r>
      <w:r w:rsidRPr="00D36042">
        <w:rPr>
          <w:rFonts w:ascii="Times New Roman" w:eastAsia="Times New Roman" w:hAnsi="Times New Roman" w:cs="Times New Roman"/>
          <w:color w:val="000000"/>
          <w:sz w:val="26"/>
          <w:szCs w:val="26"/>
          <w:lang w:eastAsia="ru-RU"/>
        </w:rPr>
        <w:t xml:space="preserve"> судебного района города окружного значения Сургута Ханты-Мансийского автономного округа – Югры, на момент поступления дела мировой судья судебного участка № 6 </w:t>
      </w:r>
      <w:r w:rsidRPr="00D36042">
        <w:rPr>
          <w:rFonts w:ascii="Times New Roman" w:eastAsia="Times New Roman" w:hAnsi="Times New Roman" w:cs="Times New Roman"/>
          <w:color w:val="000000"/>
          <w:sz w:val="26"/>
          <w:szCs w:val="26"/>
          <w:lang w:eastAsia="ru-RU"/>
        </w:rPr>
        <w:t>Сургутского</w:t>
      </w:r>
      <w:r w:rsidRPr="00D36042">
        <w:rPr>
          <w:rFonts w:ascii="Times New Roman" w:eastAsia="Times New Roman" w:hAnsi="Times New Roman" w:cs="Times New Roman"/>
          <w:color w:val="000000"/>
          <w:sz w:val="26"/>
          <w:szCs w:val="26"/>
          <w:lang w:eastAsia="ru-RU"/>
        </w:rPr>
        <w:t xml:space="preserve"> судебного района города окружного значения Сургут Ханты-Мансийского автономного округа – Югры Татьяна Романовна Омельченко, находящийся по адресу: Тюменская область, г. Сургут, ул. Гагарина, д. 9, </w:t>
      </w:r>
      <w:r w:rsidRPr="00D36042">
        <w:rPr>
          <w:rFonts w:ascii="Times New Roman" w:eastAsia="Times New Roman" w:hAnsi="Times New Roman" w:cs="Times New Roman"/>
          <w:color w:val="000000"/>
          <w:sz w:val="26"/>
          <w:szCs w:val="26"/>
          <w:lang w:eastAsia="ru-RU"/>
        </w:rPr>
        <w:t>каб</w:t>
      </w:r>
      <w:r w:rsidRPr="00D36042">
        <w:rPr>
          <w:rFonts w:ascii="Times New Roman" w:eastAsia="Times New Roman" w:hAnsi="Times New Roman" w:cs="Times New Roman"/>
          <w:color w:val="000000"/>
          <w:sz w:val="26"/>
          <w:szCs w:val="26"/>
          <w:lang w:eastAsia="ru-RU"/>
        </w:rPr>
        <w:t xml:space="preserve">. 406, </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рассмотрев дело об административном правонарушении в отношении:</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ХХХ</w:t>
      </w:r>
      <w:r w:rsidRPr="00D36042">
        <w:rPr>
          <w:rFonts w:ascii="Times New Roman" w:eastAsia="Times New Roman" w:hAnsi="Times New Roman" w:cs="Times New Roman"/>
          <w:color w:val="000000"/>
          <w:sz w:val="26"/>
          <w:szCs w:val="26"/>
          <w:lang w:eastAsia="ru-RU"/>
        </w:rPr>
        <w:t xml:space="preserve"> Керимова </w:t>
      </w:r>
      <w:r w:rsidRPr="00D36042">
        <w:rPr>
          <w:rFonts w:ascii="Times New Roman" w:eastAsia="Times New Roman" w:hAnsi="Times New Roman" w:cs="Times New Roman"/>
          <w:color w:val="000000"/>
          <w:sz w:val="26"/>
          <w:szCs w:val="26"/>
          <w:lang w:eastAsia="ru-RU"/>
        </w:rPr>
        <w:t>Гусеина</w:t>
      </w:r>
      <w:r w:rsidRPr="00D36042">
        <w:rPr>
          <w:rFonts w:ascii="Times New Roman" w:eastAsia="Times New Roman" w:hAnsi="Times New Roman" w:cs="Times New Roman"/>
          <w:color w:val="000000"/>
          <w:sz w:val="26"/>
          <w:szCs w:val="26"/>
          <w:lang w:eastAsia="ru-RU"/>
        </w:rPr>
        <w:t xml:space="preserve"> </w:t>
      </w:r>
      <w:r w:rsidRPr="00D36042">
        <w:rPr>
          <w:rFonts w:ascii="Times New Roman" w:eastAsia="Times New Roman" w:hAnsi="Times New Roman" w:cs="Times New Roman"/>
          <w:color w:val="000000"/>
          <w:sz w:val="26"/>
          <w:szCs w:val="26"/>
          <w:lang w:eastAsia="ru-RU"/>
        </w:rPr>
        <w:t>Аррахман</w:t>
      </w:r>
      <w:r w:rsidRPr="00D36042">
        <w:rPr>
          <w:rFonts w:ascii="Times New Roman" w:eastAsia="Times New Roman" w:hAnsi="Times New Roman" w:cs="Times New Roman"/>
          <w:color w:val="000000"/>
          <w:sz w:val="26"/>
          <w:szCs w:val="26"/>
          <w:lang w:eastAsia="ru-RU"/>
        </w:rPr>
        <w:t xml:space="preserve"> </w:t>
      </w:r>
      <w:r w:rsidRPr="00D36042">
        <w:rPr>
          <w:rFonts w:ascii="Times New Roman" w:eastAsia="Times New Roman" w:hAnsi="Times New Roman" w:cs="Times New Roman"/>
          <w:color w:val="000000"/>
          <w:sz w:val="26"/>
          <w:szCs w:val="26"/>
          <w:lang w:eastAsia="ru-RU"/>
        </w:rPr>
        <w:t>оглы</w:t>
      </w:r>
      <w:r w:rsidRPr="00D36042">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ХХХ</w:t>
      </w:r>
      <w:r w:rsidRPr="00D36042">
        <w:rPr>
          <w:rFonts w:ascii="Times New Roman" w:eastAsia="Times New Roman" w:hAnsi="Times New Roman" w:cs="Times New Roman"/>
          <w:color w:val="000000"/>
          <w:sz w:val="26"/>
          <w:szCs w:val="26"/>
          <w:lang w:eastAsia="ru-RU"/>
        </w:rPr>
        <w:t xml:space="preserve"> ранее не </w:t>
      </w:r>
      <w:r w:rsidRPr="00D36042">
        <w:rPr>
          <w:rFonts w:ascii="Times New Roman" w:eastAsia="Times New Roman" w:hAnsi="Times New Roman" w:cs="Times New Roman"/>
          <w:color w:val="000000"/>
          <w:sz w:val="26"/>
          <w:szCs w:val="26"/>
          <w:lang w:eastAsia="ru-RU"/>
        </w:rPr>
        <w:t>привлекавшегося</w:t>
      </w:r>
      <w:r w:rsidRPr="00D36042">
        <w:rPr>
          <w:rFonts w:ascii="Times New Roman" w:eastAsia="Times New Roman" w:hAnsi="Times New Roman" w:cs="Times New Roman"/>
          <w:color w:val="000000"/>
          <w:sz w:val="26"/>
          <w:szCs w:val="26"/>
          <w:lang w:eastAsia="ru-RU"/>
        </w:rPr>
        <w:t xml:space="preserve"> к административной ответственности, предусмотренной ч. 1 ст. 19.5 КоАП РФ,</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p>
    <w:p w:rsidR="00D36042" w:rsidRPr="00D36042" w:rsidP="00D36042">
      <w:pPr>
        <w:spacing w:after="0" w:line="240" w:lineRule="auto"/>
        <w:ind w:left="3539"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установил:</w:t>
      </w:r>
    </w:p>
    <w:p w:rsidR="00D36042" w:rsidRPr="00D36042" w:rsidP="00D36042">
      <w:pPr>
        <w:spacing w:after="0" w:line="240" w:lineRule="auto"/>
        <w:ind w:left="3539" w:firstLine="709"/>
        <w:jc w:val="both"/>
        <w:rPr>
          <w:rFonts w:ascii="Times New Roman" w:eastAsia="Times New Roman" w:hAnsi="Times New Roman" w:cs="Times New Roman"/>
          <w:color w:val="000000"/>
          <w:sz w:val="26"/>
          <w:szCs w:val="26"/>
          <w:lang w:eastAsia="ru-RU"/>
        </w:rPr>
      </w:pP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 xml:space="preserve">01.08.2025 года Керимов </w:t>
      </w:r>
      <w:r w:rsidRPr="00D36042">
        <w:rPr>
          <w:rFonts w:ascii="Times New Roman" w:eastAsia="Times New Roman" w:hAnsi="Times New Roman" w:cs="Times New Roman"/>
          <w:color w:val="000000"/>
          <w:sz w:val="26"/>
          <w:szCs w:val="26"/>
          <w:lang w:eastAsia="ru-RU"/>
        </w:rPr>
        <w:t>Г.А.о</w:t>
      </w:r>
      <w:r w:rsidRPr="00D36042">
        <w:rPr>
          <w:rFonts w:ascii="Times New Roman" w:eastAsia="Times New Roman" w:hAnsi="Times New Roman" w:cs="Times New Roman"/>
          <w:color w:val="000000"/>
          <w:sz w:val="26"/>
          <w:szCs w:val="26"/>
          <w:lang w:eastAsia="ru-RU"/>
        </w:rPr>
        <w:t xml:space="preserve">., проживающий по адресу: г. Сургут, </w:t>
      </w:r>
      <w:r>
        <w:rPr>
          <w:rFonts w:ascii="Times New Roman" w:eastAsia="Times New Roman" w:hAnsi="Times New Roman" w:cs="Times New Roman"/>
          <w:color w:val="000000"/>
          <w:sz w:val="26"/>
          <w:szCs w:val="26"/>
          <w:lang w:eastAsia="ru-RU"/>
        </w:rPr>
        <w:t>ХХХ</w:t>
      </w:r>
      <w:r w:rsidRPr="00D36042">
        <w:rPr>
          <w:rFonts w:ascii="Times New Roman" w:eastAsia="Times New Roman" w:hAnsi="Times New Roman" w:cs="Times New Roman"/>
          <w:color w:val="000000"/>
          <w:sz w:val="26"/>
          <w:szCs w:val="26"/>
          <w:lang w:eastAsia="ru-RU"/>
        </w:rPr>
        <w:t xml:space="preserve"> не выполнил законного предписания должностного лица, осуществляющего муниципальный контроль, об устранении нарушений законодательства от 02.06.2025 № 95 в срок не позднее 31.07.2025 (включительно), а именно: согласовать с департаментом архитектуры и градостроительства Администрации города эскизный проект некапитального строения, сооружения в виде нестационарного торгового объекта «Фрукты-овощи» в порядке, установленном муниципальным правовым актом, либо демонтировать данный объект с придомовой территории многоквартирного дома № 16в по ул. Дзержинского, чем нарушил требования, предусмотренные частью 5 статьи 16 Правил благоустройства территории г. Сургута, утвержденных решением Думы города от 26.12.2017 № 206-</w:t>
      </w:r>
      <w:r w:rsidRPr="00D36042">
        <w:rPr>
          <w:rFonts w:ascii="Times New Roman" w:eastAsia="Times New Roman" w:hAnsi="Times New Roman" w:cs="Times New Roman"/>
          <w:color w:val="000000"/>
          <w:sz w:val="26"/>
          <w:szCs w:val="26"/>
          <w:lang w:val="en-US" w:eastAsia="ru-RU"/>
        </w:rPr>
        <w:t>VI</w:t>
      </w:r>
      <w:r w:rsidRPr="00D36042">
        <w:rPr>
          <w:rFonts w:ascii="Times New Roman" w:eastAsia="Times New Roman" w:hAnsi="Times New Roman" w:cs="Times New Roman"/>
          <w:color w:val="000000"/>
          <w:sz w:val="26"/>
          <w:szCs w:val="26"/>
          <w:lang w:eastAsia="ru-RU"/>
        </w:rPr>
        <w:t xml:space="preserve"> ДГ «О Правилах благоустройства территории города Сургута», согласно которым обязательным условием размещения некапитального строения, сооружения на территории г. Сургута (за исключением летних кафе при стационарных предприятиях общественного питания) является наличие согласованного департаментом архитектуры и градостроительства Администрации города эскизного проекта некапитального строения, сооружения в порядке, установленном муниципальным правовым актом. Требования к разработке эскизного проекта некапитального строения, сооружения и порядок согласования устанавливаются постановлением Администрации города. Соблюдение хозяйствующими субъектами общих требований к месту размещения и внешнему виду некапитальных строений, сооружений, установленных частями 6-12 настоящей статьи, а также приложением 9 к настоящим Правилам.</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val="x-none" w:eastAsia="x-none"/>
        </w:rPr>
      </w:pPr>
      <w:r w:rsidRPr="00D36042">
        <w:rPr>
          <w:rFonts w:ascii="Times New Roman" w:eastAsia="Times New Roman" w:hAnsi="Times New Roman" w:cs="Times New Roman"/>
          <w:color w:val="000000"/>
          <w:sz w:val="26"/>
          <w:szCs w:val="26"/>
          <w:lang w:eastAsia="x-none"/>
        </w:rPr>
        <w:t xml:space="preserve">Керимов </w:t>
      </w:r>
      <w:r w:rsidRPr="00D36042">
        <w:rPr>
          <w:rFonts w:ascii="Times New Roman" w:eastAsia="Times New Roman" w:hAnsi="Times New Roman" w:cs="Times New Roman"/>
          <w:color w:val="000000"/>
          <w:sz w:val="26"/>
          <w:szCs w:val="26"/>
          <w:lang w:eastAsia="x-none"/>
        </w:rPr>
        <w:t>Г.А.о</w:t>
      </w:r>
      <w:r w:rsidRPr="00D36042">
        <w:rPr>
          <w:rFonts w:ascii="Times New Roman" w:eastAsia="Times New Roman" w:hAnsi="Times New Roman" w:cs="Times New Roman"/>
          <w:color w:val="000000"/>
          <w:sz w:val="26"/>
          <w:szCs w:val="26"/>
          <w:lang w:eastAsia="x-none"/>
        </w:rPr>
        <w:t>.</w:t>
      </w:r>
      <w:r w:rsidRPr="00D36042">
        <w:rPr>
          <w:rFonts w:ascii="Times New Roman" w:eastAsia="Times New Roman" w:hAnsi="Times New Roman" w:cs="Times New Roman"/>
          <w:color w:val="000000"/>
          <w:sz w:val="26"/>
          <w:szCs w:val="26"/>
          <w:lang w:val="x-none" w:eastAsia="x-none"/>
        </w:rPr>
        <w:t>, будучи извещенным надлежащим образом о времени и месте судебного разбирательства в суд не явился. При таких обстоятельствах и на основании ст.25.1 КоАП РФ, судья полагает возможным рассмотреть дело в отсутствие лица, в отношении которого ведется производство по делу, по имеющимся доказательствам.</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val="x-none" w:eastAsia="x-none"/>
        </w:rPr>
      </w:pPr>
      <w:r w:rsidRPr="00D36042">
        <w:rPr>
          <w:rFonts w:ascii="Times New Roman" w:eastAsia="Times New Roman" w:hAnsi="Times New Roman" w:cs="Times New Roman"/>
          <w:color w:val="000000"/>
          <w:sz w:val="26"/>
          <w:szCs w:val="26"/>
          <w:lang w:eastAsia="ru-RU"/>
        </w:rPr>
        <w:t xml:space="preserve">В подтверждение виновности Керимова </w:t>
      </w:r>
      <w:r w:rsidRPr="00D36042">
        <w:rPr>
          <w:rFonts w:ascii="Times New Roman" w:eastAsia="Times New Roman" w:hAnsi="Times New Roman" w:cs="Times New Roman"/>
          <w:color w:val="000000"/>
          <w:sz w:val="26"/>
          <w:szCs w:val="26"/>
          <w:lang w:eastAsia="ru-RU"/>
        </w:rPr>
        <w:t>Г.А.о</w:t>
      </w:r>
      <w:r w:rsidRPr="00D36042">
        <w:rPr>
          <w:rFonts w:ascii="Times New Roman" w:eastAsia="Times New Roman" w:hAnsi="Times New Roman" w:cs="Times New Roman"/>
          <w:color w:val="000000"/>
          <w:sz w:val="26"/>
          <w:szCs w:val="26"/>
          <w:lang w:eastAsia="ru-RU"/>
        </w:rPr>
        <w:t xml:space="preserve">. в совершении правонарушения суду представлены следующие документы: </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 протокол об административном правонарушении № 98 от 07.10.2025 года;</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 копия предписания от 02.06.2025 г. № 95;</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 копия задания № 368 о проведении выездного обследования от 02.06.2025 года;</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 копия акта выездного обследования № 368 от 02.06.2025 г.;</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 xml:space="preserve">- </w:t>
      </w:r>
      <w:r w:rsidRPr="00D36042">
        <w:rPr>
          <w:rFonts w:ascii="Times New Roman" w:eastAsia="Times New Roman" w:hAnsi="Times New Roman" w:cs="Times New Roman"/>
          <w:color w:val="000000"/>
          <w:sz w:val="26"/>
          <w:szCs w:val="26"/>
          <w:lang w:eastAsia="ru-RU"/>
        </w:rPr>
        <w:t>фототаблица</w:t>
      </w:r>
      <w:r w:rsidRPr="00D36042">
        <w:rPr>
          <w:rFonts w:ascii="Times New Roman" w:eastAsia="Times New Roman" w:hAnsi="Times New Roman" w:cs="Times New Roman"/>
          <w:color w:val="000000"/>
          <w:sz w:val="26"/>
          <w:szCs w:val="26"/>
          <w:lang w:eastAsia="ru-RU"/>
        </w:rPr>
        <w:t xml:space="preserve"> к акту обследования № 368 от 02.06.2025;</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 схема размещения некапитального строения (сооружения) «Фрукты-овощи);</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 ответ на обращение № 02-02-3302/5 от 12.05.2025, № 2553 от 19.05.2025;</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 копия договора № 231/23 передачи в пользование земельного участка от 01.04.2023;</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 xml:space="preserve"> - копия акта приема-передачи в пользование земельного участка;</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 xml:space="preserve"> - копия протокола общего собрания от 21.11.2022;</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 выписка из ЕГРИП; выписка из ЕГРН;</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 копия задания № 473 на проведение выездного обследования от 19.09.2025;</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 копия акта выездного обследования от 19.09.2025 г.;</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 xml:space="preserve">- копия протокола осмотра от 19.09.2025 с </w:t>
      </w:r>
      <w:r w:rsidRPr="00D36042">
        <w:rPr>
          <w:rFonts w:ascii="Times New Roman" w:eastAsia="Times New Roman" w:hAnsi="Times New Roman" w:cs="Times New Roman"/>
          <w:color w:val="000000"/>
          <w:sz w:val="26"/>
          <w:szCs w:val="26"/>
          <w:lang w:eastAsia="ru-RU"/>
        </w:rPr>
        <w:t>фототаблицей</w:t>
      </w:r>
      <w:r w:rsidRPr="00D36042">
        <w:rPr>
          <w:rFonts w:ascii="Times New Roman" w:eastAsia="Times New Roman" w:hAnsi="Times New Roman" w:cs="Times New Roman"/>
          <w:color w:val="000000"/>
          <w:sz w:val="26"/>
          <w:szCs w:val="26"/>
          <w:lang w:eastAsia="ru-RU"/>
        </w:rPr>
        <w:t xml:space="preserve"> к нему.</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 xml:space="preserve">Указанные документы суд признает относимыми и допустимыми доказательствами по делу, так как они составлены уполномоченными на то лицами в соответствии с требованиями КоАП РФ. </w:t>
      </w:r>
    </w:p>
    <w:p w:rsidR="00D36042" w:rsidRPr="00D36042" w:rsidP="00D3604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 xml:space="preserve">При указанных обстоятельствах суд считает, что виновность Керимова </w:t>
      </w:r>
      <w:r w:rsidRPr="00D36042">
        <w:rPr>
          <w:rFonts w:ascii="Times New Roman" w:eastAsia="Times New Roman" w:hAnsi="Times New Roman" w:cs="Times New Roman"/>
          <w:color w:val="000000"/>
          <w:sz w:val="26"/>
          <w:szCs w:val="26"/>
          <w:lang w:eastAsia="ru-RU"/>
        </w:rPr>
        <w:t>Г.А.о</w:t>
      </w:r>
      <w:r w:rsidRPr="00D36042">
        <w:rPr>
          <w:rFonts w:ascii="Times New Roman" w:eastAsia="Times New Roman" w:hAnsi="Times New Roman" w:cs="Times New Roman"/>
          <w:color w:val="000000"/>
          <w:sz w:val="26"/>
          <w:szCs w:val="26"/>
          <w:lang w:eastAsia="ru-RU"/>
        </w:rPr>
        <w:t xml:space="preserve">. в совершении административного правонарушения материалами дела полностью доказана.  </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val="x-none" w:eastAsia="x-none"/>
        </w:rPr>
      </w:pPr>
      <w:r w:rsidRPr="00D36042">
        <w:rPr>
          <w:rFonts w:ascii="Times New Roman" w:eastAsia="Times New Roman" w:hAnsi="Times New Roman" w:cs="Times New Roman"/>
          <w:color w:val="000000"/>
          <w:sz w:val="26"/>
          <w:szCs w:val="26"/>
          <w:lang w:val="x-none" w:eastAsia="x-none"/>
        </w:rPr>
        <w:t xml:space="preserve">Действия Керимова </w:t>
      </w:r>
      <w:r w:rsidRPr="00D36042">
        <w:rPr>
          <w:rFonts w:ascii="Times New Roman" w:eastAsia="Times New Roman" w:hAnsi="Times New Roman" w:cs="Times New Roman"/>
          <w:color w:val="000000"/>
          <w:sz w:val="26"/>
          <w:szCs w:val="26"/>
          <w:lang w:val="x-none" w:eastAsia="x-none"/>
        </w:rPr>
        <w:t>Г.А.о</w:t>
      </w:r>
      <w:r w:rsidRPr="00D36042">
        <w:rPr>
          <w:rFonts w:ascii="Times New Roman" w:eastAsia="Times New Roman" w:hAnsi="Times New Roman" w:cs="Times New Roman"/>
          <w:color w:val="000000"/>
          <w:sz w:val="26"/>
          <w:szCs w:val="26"/>
          <w:lang w:val="x-none" w:eastAsia="x-none"/>
        </w:rPr>
        <w:t xml:space="preserve">. подлежат квалификации по ч. 1 ст. 19.5 КоАП РФ – невыполнение в установленный срок законного предписания органа (должностного лица), осуществляющего государственный надзор, об устранении нарушений законодательства.  </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val="x-none" w:eastAsia="x-none"/>
        </w:rPr>
      </w:pPr>
      <w:r w:rsidRPr="00D36042">
        <w:rPr>
          <w:rFonts w:ascii="Times New Roman" w:eastAsia="Times New Roman" w:hAnsi="Times New Roman" w:cs="Times New Roman"/>
          <w:color w:val="000000"/>
          <w:sz w:val="26"/>
          <w:szCs w:val="26"/>
          <w:lang w:val="x-none" w:eastAsia="x-none"/>
        </w:rPr>
        <w:t xml:space="preserve">Обстоятельств, исключающих производство, по делу не имеется. </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 xml:space="preserve">Обстоятельств, предусмотренных ст. 4.2 КоАП РФ, смягчающих административную ответственность, суд не усматривает. </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 xml:space="preserve">Обстоятельств, отягчающих административную ответственность, в соответствии со ст.4.3 КоАП РФ, суд не усматривает. </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 xml:space="preserve">При определении меры наказания суд учитывает характер и степень общественной опасности правонарушения. </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На основании выше изложенного, руководствуясь ст. 29.9-29.11 КоАП РФ, мировой судья</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p>
    <w:p w:rsidR="00D36042" w:rsidRPr="00D36042" w:rsidP="00D36042">
      <w:pPr>
        <w:spacing w:after="0" w:line="240" w:lineRule="auto"/>
        <w:ind w:left="3539"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постановил:</w:t>
      </w:r>
    </w:p>
    <w:p w:rsidR="00D36042" w:rsidRPr="00D36042" w:rsidP="00D36042">
      <w:pPr>
        <w:spacing w:after="0" w:line="240" w:lineRule="auto"/>
        <w:ind w:left="3539" w:firstLine="709"/>
        <w:jc w:val="both"/>
        <w:rPr>
          <w:rFonts w:ascii="Times New Roman" w:eastAsia="Times New Roman" w:hAnsi="Times New Roman" w:cs="Times New Roman"/>
          <w:color w:val="000000"/>
          <w:sz w:val="26"/>
          <w:szCs w:val="26"/>
          <w:lang w:eastAsia="ru-RU"/>
        </w:rPr>
      </w:pP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 xml:space="preserve">Керимова </w:t>
      </w:r>
      <w:r w:rsidRPr="00D36042">
        <w:rPr>
          <w:rFonts w:ascii="Times New Roman" w:eastAsia="Times New Roman" w:hAnsi="Times New Roman" w:cs="Times New Roman"/>
          <w:color w:val="000000"/>
          <w:sz w:val="26"/>
          <w:szCs w:val="26"/>
          <w:lang w:eastAsia="ru-RU"/>
        </w:rPr>
        <w:t>Гусеина</w:t>
      </w:r>
      <w:r w:rsidRPr="00D36042">
        <w:rPr>
          <w:rFonts w:ascii="Times New Roman" w:eastAsia="Times New Roman" w:hAnsi="Times New Roman" w:cs="Times New Roman"/>
          <w:color w:val="000000"/>
          <w:sz w:val="26"/>
          <w:szCs w:val="26"/>
          <w:lang w:eastAsia="ru-RU"/>
        </w:rPr>
        <w:t xml:space="preserve"> </w:t>
      </w:r>
      <w:r w:rsidRPr="00D36042">
        <w:rPr>
          <w:rFonts w:ascii="Times New Roman" w:eastAsia="Times New Roman" w:hAnsi="Times New Roman" w:cs="Times New Roman"/>
          <w:color w:val="000000"/>
          <w:sz w:val="26"/>
          <w:szCs w:val="26"/>
          <w:lang w:eastAsia="ru-RU"/>
        </w:rPr>
        <w:t>Аррахман</w:t>
      </w:r>
      <w:r w:rsidRPr="00D36042">
        <w:rPr>
          <w:rFonts w:ascii="Times New Roman" w:eastAsia="Times New Roman" w:hAnsi="Times New Roman" w:cs="Times New Roman"/>
          <w:color w:val="000000"/>
          <w:sz w:val="26"/>
          <w:szCs w:val="26"/>
          <w:lang w:eastAsia="ru-RU"/>
        </w:rPr>
        <w:t xml:space="preserve"> </w:t>
      </w:r>
      <w:r w:rsidRPr="00D36042">
        <w:rPr>
          <w:rFonts w:ascii="Times New Roman" w:eastAsia="Times New Roman" w:hAnsi="Times New Roman" w:cs="Times New Roman"/>
          <w:color w:val="000000"/>
          <w:sz w:val="26"/>
          <w:szCs w:val="26"/>
          <w:lang w:eastAsia="ru-RU"/>
        </w:rPr>
        <w:t>оглы</w:t>
      </w:r>
      <w:r w:rsidRPr="00D36042">
        <w:rPr>
          <w:rFonts w:ascii="Times New Roman" w:eastAsia="Times New Roman" w:hAnsi="Times New Roman" w:cs="Times New Roman"/>
          <w:color w:val="000000"/>
          <w:sz w:val="26"/>
          <w:szCs w:val="26"/>
          <w:lang w:eastAsia="ru-RU"/>
        </w:rPr>
        <w:t xml:space="preserve"> признать виновным в совершении административного правонарушения, предусмотренного ч. 1 ст. 19.5 КоАП РФ и подвергнуть административному наказанию в виде административного штрафа в размере 1000 (одной тысячи) рублей. </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Разъяснить, что административный штраф подлежит уплате по следующим реквизитам: на лицевой счет Управления федерального казначейства по ХМАО-Югре (Администрация г. Сургута л/с 04873031020) EKС №40102810245370000007 КС 03100643000000018700 РКЦ Ханты-Мансийск//УФК по Ханты-Мансийскому автономному округу-Югре г. Ханты-Мансийск БИК 047162000 ОКТМО г. Сургута 71876000 ИНН 8602020249 КПП 860201001 КБК 04011601194010000140 УИН: 0320063100000000013510324.</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 xml:space="preserve">Квитанцию об уплате штрафа необходимо предоставить в </w:t>
      </w:r>
      <w:r w:rsidRPr="00D36042">
        <w:rPr>
          <w:rFonts w:ascii="Times New Roman" w:eastAsia="Times New Roman" w:hAnsi="Times New Roman" w:cs="Times New Roman"/>
          <w:color w:val="000000"/>
          <w:sz w:val="26"/>
          <w:szCs w:val="26"/>
          <w:lang w:eastAsia="ru-RU"/>
        </w:rPr>
        <w:t>каб</w:t>
      </w:r>
      <w:r w:rsidRPr="00D36042">
        <w:rPr>
          <w:rFonts w:ascii="Times New Roman" w:eastAsia="Times New Roman" w:hAnsi="Times New Roman" w:cs="Times New Roman"/>
          <w:color w:val="000000"/>
          <w:sz w:val="26"/>
          <w:szCs w:val="26"/>
          <w:lang w:eastAsia="ru-RU"/>
        </w:rPr>
        <w:t>. 210 по ул. Гагарина, д. 9, г. Сургута либо направить на электронный адрес: Surgut4@mirsud86.ru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 xml:space="preserve">Постановление может быть обжаловано в течение десяти дней со дня вручения или получения копии постановления в </w:t>
      </w:r>
      <w:r w:rsidRPr="00D36042">
        <w:rPr>
          <w:rFonts w:ascii="Times New Roman" w:eastAsia="Times New Roman" w:hAnsi="Times New Roman" w:cs="Times New Roman"/>
          <w:color w:val="000000"/>
          <w:sz w:val="26"/>
          <w:szCs w:val="26"/>
          <w:lang w:eastAsia="ru-RU"/>
        </w:rPr>
        <w:t>Сургутский</w:t>
      </w:r>
      <w:r w:rsidRPr="00D36042">
        <w:rPr>
          <w:rFonts w:ascii="Times New Roman" w:eastAsia="Times New Roman" w:hAnsi="Times New Roman" w:cs="Times New Roman"/>
          <w:color w:val="000000"/>
          <w:sz w:val="26"/>
          <w:szCs w:val="26"/>
          <w:lang w:eastAsia="ru-RU"/>
        </w:rPr>
        <w:t xml:space="preserve"> городской суд </w:t>
      </w:r>
      <w:r w:rsidRPr="00D36042">
        <w:rPr>
          <w:rFonts w:ascii="Times New Roman" w:eastAsia="Times New Roman" w:hAnsi="Times New Roman" w:cs="Times New Roman"/>
          <w:color w:val="000000"/>
          <w:sz w:val="26"/>
          <w:szCs w:val="26"/>
          <w:lang w:eastAsia="ru-RU"/>
        </w:rPr>
        <w:t>через мирового судью</w:t>
      </w:r>
      <w:r w:rsidRPr="00D36042">
        <w:rPr>
          <w:rFonts w:ascii="Times New Roman" w:eastAsia="Times New Roman" w:hAnsi="Times New Roman" w:cs="Times New Roman"/>
          <w:color w:val="000000"/>
          <w:sz w:val="26"/>
          <w:szCs w:val="26"/>
          <w:lang w:eastAsia="ru-RU"/>
        </w:rPr>
        <w:t xml:space="preserve"> судебного участка № 4 </w:t>
      </w:r>
      <w:r w:rsidRPr="00D36042">
        <w:rPr>
          <w:rFonts w:ascii="Times New Roman" w:eastAsia="Times New Roman" w:hAnsi="Times New Roman" w:cs="Times New Roman"/>
          <w:color w:val="000000"/>
          <w:sz w:val="26"/>
          <w:szCs w:val="26"/>
          <w:lang w:eastAsia="ru-RU"/>
        </w:rPr>
        <w:t>Сургутского</w:t>
      </w:r>
      <w:r w:rsidRPr="00D36042">
        <w:rPr>
          <w:rFonts w:ascii="Times New Roman" w:eastAsia="Times New Roman" w:hAnsi="Times New Roman" w:cs="Times New Roman"/>
          <w:color w:val="000000"/>
          <w:sz w:val="26"/>
          <w:szCs w:val="26"/>
          <w:lang w:eastAsia="ru-RU"/>
        </w:rPr>
        <w:t xml:space="preserve"> судебного района города окружного значения Сургута Ханты-Мансийского автономного округа – Югры.</w:t>
      </w: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p>
    <w:p w:rsidR="00D36042" w:rsidRPr="00D36042" w:rsidP="00D36042">
      <w:pPr>
        <w:spacing w:after="0" w:line="240" w:lineRule="auto"/>
        <w:ind w:firstLine="709"/>
        <w:jc w:val="both"/>
        <w:rPr>
          <w:rFonts w:ascii="Times New Roman" w:eastAsia="Times New Roman" w:hAnsi="Times New Roman" w:cs="Times New Roman"/>
          <w:color w:val="000000"/>
          <w:sz w:val="26"/>
          <w:szCs w:val="26"/>
          <w:lang w:eastAsia="ru-RU"/>
        </w:rPr>
      </w:pPr>
      <w:r w:rsidRPr="00D36042">
        <w:rPr>
          <w:rFonts w:ascii="Times New Roman" w:eastAsia="Times New Roman" w:hAnsi="Times New Roman" w:cs="Times New Roman"/>
          <w:color w:val="000000"/>
          <w:sz w:val="26"/>
          <w:szCs w:val="26"/>
          <w:lang w:eastAsia="ru-RU"/>
        </w:rPr>
        <w:t>Мировой судья                                                                      Т.Р. Омельченко</w:t>
      </w:r>
    </w:p>
    <w:p w:rsidR="00D36042" w:rsidRPr="00D36042" w:rsidP="00D36042">
      <w:pPr>
        <w:spacing w:after="0" w:line="240" w:lineRule="auto"/>
        <w:ind w:firstLine="708"/>
        <w:jc w:val="both"/>
        <w:rPr>
          <w:rFonts w:ascii="Times New Roman" w:eastAsia="Times New Roman" w:hAnsi="Times New Roman" w:cs="Times New Roman"/>
          <w:color w:val="000000"/>
          <w:lang w:eastAsia="ru-RU"/>
        </w:rPr>
      </w:pPr>
    </w:p>
    <w:p w:rsidR="00D36042" w:rsidRPr="00D36042" w:rsidP="00D36042">
      <w:pPr>
        <w:spacing w:after="0" w:line="240" w:lineRule="auto"/>
        <w:ind w:firstLine="708"/>
        <w:jc w:val="both"/>
        <w:rPr>
          <w:rFonts w:ascii="Times New Roman" w:eastAsia="Times New Roman" w:hAnsi="Times New Roman" w:cs="Times New Roman"/>
          <w:color w:val="000000"/>
          <w:lang w:eastAsia="ru-RU"/>
        </w:rPr>
      </w:pPr>
    </w:p>
    <w:p w:rsidR="00D36042" w:rsidRPr="00D36042" w:rsidP="00D36042">
      <w:pPr>
        <w:spacing w:after="0" w:line="240" w:lineRule="auto"/>
        <w:rPr>
          <w:rFonts w:ascii="Times New Roman" w:eastAsia="Times New Roman" w:hAnsi="Times New Roman" w:cs="Times New Roman"/>
          <w:sz w:val="24"/>
          <w:szCs w:val="24"/>
          <w:lang w:eastAsia="ru-RU"/>
        </w:rPr>
      </w:pPr>
    </w:p>
    <w:p w:rsidR="00E41555"/>
    <w:sectPr w:rsidSect="00AB0687">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42"/>
    <w:rsid w:val="00D36042"/>
    <w:rsid w:val="00E4155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1CB8840-FEB2-400D-8C9F-6A99BF8E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